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20470">
      <w:pPr>
        <w:spacing w:line="572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2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武陟</w:t>
      </w:r>
      <w:r>
        <w:rPr>
          <w:rFonts w:ascii="Times New Roman" w:hAnsi="Times New Roman" w:eastAsia="方正小标宋简体" w:cs="Times New Roman"/>
          <w:sz w:val="44"/>
          <w:szCs w:val="44"/>
        </w:rPr>
        <w:t>县人大常委会</w:t>
      </w:r>
    </w:p>
    <w:p w14:paraId="01DB20A3">
      <w:pPr>
        <w:spacing w:line="572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025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bookmarkStart w:id="0" w:name="OLE_LINK4"/>
      <w:bookmarkStart w:id="1" w:name="OLE_LINK5"/>
      <w:r>
        <w:rPr>
          <w:rFonts w:ascii="Times New Roman" w:hAnsi="Times New Roman" w:eastAsia="方正小标宋简体" w:cs="Times New Roman"/>
          <w:sz w:val="44"/>
          <w:szCs w:val="44"/>
        </w:rPr>
        <w:t>“两官”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履职</w:t>
      </w:r>
      <w:r>
        <w:rPr>
          <w:rFonts w:ascii="Times New Roman" w:hAnsi="Times New Roman" w:eastAsia="方正小标宋简体" w:cs="Times New Roman"/>
          <w:sz w:val="44"/>
          <w:szCs w:val="44"/>
        </w:rPr>
        <w:t>评议工作</w:t>
      </w:r>
      <w:bookmarkEnd w:id="0"/>
      <w:bookmarkEnd w:id="1"/>
      <w:r>
        <w:rPr>
          <w:rFonts w:hint="eastAsia" w:ascii="Times New Roman" w:hAnsi="Times New Roman" w:eastAsia="方正小标宋简体" w:cs="Times New Roman"/>
          <w:sz w:val="44"/>
          <w:szCs w:val="44"/>
        </w:rPr>
        <w:t>启动！</w:t>
      </w:r>
    </w:p>
    <w:bookmarkEnd w:id="2"/>
    <w:p w14:paraId="0B05955E">
      <w:pPr>
        <w:spacing w:line="572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EDA113D">
      <w:pPr>
        <w:spacing w:line="57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根据武陟县人大常委会2025年“两官”履职评议工作部署安排，5月28日上午，武陟县检察院在五楼会议室召开“两官”履职评议工作动员会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，对新一轮检察官履职评议工作进行部署强调。县人大常委会党组成员、副主任朱保忠及</w:t>
      </w:r>
      <w:r>
        <w:rPr>
          <w:rFonts w:hint="eastAsia" w:ascii="仿宋_GB2312" w:hAnsi="仿宋_GB2312" w:eastAsia="仿宋_GB2312" w:cs="仿宋_GB2312"/>
          <w:sz w:val="32"/>
          <w:szCs w:val="32"/>
        </w:rPr>
        <w:t>法工委、代表工委主任出席会议，县检察院各部门干警参加会议。</w:t>
      </w:r>
    </w:p>
    <w:p w14:paraId="2803050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</w:t>
      </w:r>
      <w:r>
        <w:rPr>
          <w:rFonts w:ascii="Times New Roman" w:hAnsi="Times New Roman" w:eastAsia="仿宋_GB2312" w:cs="Times New Roman"/>
          <w:sz w:val="32"/>
          <w:szCs w:val="32"/>
        </w:rPr>
        <w:t>通报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了近三</w:t>
      </w:r>
      <w:r>
        <w:rPr>
          <w:rFonts w:ascii="Times New Roman" w:hAnsi="Times New Roman" w:eastAsia="仿宋_GB2312" w:cs="Times New Roman"/>
          <w:sz w:val="32"/>
          <w:szCs w:val="32"/>
        </w:rPr>
        <w:t>年来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县人大常委会</w:t>
      </w:r>
      <w:r>
        <w:rPr>
          <w:rFonts w:ascii="Times New Roman" w:hAnsi="Times New Roman" w:eastAsia="仿宋_GB2312" w:cs="Times New Roman"/>
          <w:sz w:val="32"/>
          <w:szCs w:val="32"/>
        </w:rPr>
        <w:t>开展“两官”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履职</w:t>
      </w:r>
      <w:r>
        <w:rPr>
          <w:rFonts w:ascii="Times New Roman" w:hAnsi="Times New Roman" w:eastAsia="仿宋_GB2312" w:cs="Times New Roman"/>
          <w:sz w:val="32"/>
          <w:szCs w:val="32"/>
        </w:rPr>
        <w:t>评议工作情况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，对2</w:t>
      </w:r>
      <w:r>
        <w:rPr>
          <w:rFonts w:ascii="Times New Roman" w:hAnsi="Times New Roman" w:eastAsia="仿宋_GB2312" w:cs="Times New Roman"/>
          <w:sz w:val="32"/>
          <w:szCs w:val="32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履职评议工作进行具体安排。</w:t>
      </w:r>
    </w:p>
    <w:p w14:paraId="4506F1F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就全力支持配合做好此次履职评议工作，县检察院党组书记、检察长刘红云提出工作要求，希望全院干警特别是被评议检察官要提高政治站位，深刻领悟履职评议的重要意义，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配合做好自评自查、案件评查和整改提升等各项工作，确保履职评议取得实效。要以履职评议为契机，持续高质效办好每一个案件，以服务大局、检察为民的生动实践不断增强人民群众获得感、幸福感、安全感。</w:t>
      </w:r>
    </w:p>
    <w:p w14:paraId="15AC422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着眼于助力检察工作高质量发展，县人大常委会党组成员、副主任朱保忠对此次履职评议工作提出三点要求：一是要肯定成绩。历经近三年的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履职评议，积累了工作经验，也为人大代表走进检察机关了解和支持检察工作提供了平台和契机。要总结经验，巩固好基础，确保履职评议工作取得新的成绩。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要扎实推进。要坚持环节不减、标准不降，通过民主测评、自评自查、案件评查、整改提升等各环节工作，加大对发现问题的整改落实力度，确保履职评议工作圆满完成。要注重履职评议结果运用，倒逼司法办案能力和水平提升。三是要推进提质。要以履职评议为抓手助推高素质检察队伍建设，通过发现问题、整改问题提升队伍管理制度化规范化水平。要注重工作经验做法总结提炼，着力打造人大评议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武陟样板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B31AD49">
      <w:pPr>
        <w:spacing w:line="572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4"/>
    <w:rsid w:val="005B10AB"/>
    <w:rsid w:val="006664B2"/>
    <w:rsid w:val="00812F34"/>
    <w:rsid w:val="0089047B"/>
    <w:rsid w:val="00C71138"/>
    <w:rsid w:val="00E7188D"/>
    <w:rsid w:val="3C18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705</Words>
  <Characters>715</Characters>
  <Lines>5</Lines>
  <Paragraphs>1</Paragraphs>
  <TotalTime>38</TotalTime>
  <ScaleCrop>false</ScaleCrop>
  <LinksUpToDate>false</LinksUpToDate>
  <CharactersWithSpaces>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2025-05-28T12:04:00Z</dcterms:created>
  <dc:creator>Administrator</dc:creator>
  <cp:lastModifiedBy>今心</cp:lastModifiedBy>
  <dcterms:modified xsi:type="dcterms:W3CDTF">2025-05-29T03:55:08Z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901188CDA92E401E98EB46E1E8A0A299_13</vt:lpwstr>
  </property>
</Properties>
</file>